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B6" w:rsidRPr="002E74B6" w:rsidRDefault="002E74B6" w:rsidP="002E74B6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352425</wp:posOffset>
            </wp:positionV>
            <wp:extent cx="7239000" cy="5972175"/>
            <wp:effectExtent l="19050" t="0" r="0" b="0"/>
            <wp:wrapTight wrapText="bothSides">
              <wp:wrapPolygon edited="0">
                <wp:start x="-57" y="0"/>
                <wp:lineTo x="-57" y="21566"/>
                <wp:lineTo x="21600" y="21566"/>
                <wp:lineTo x="21600" y="0"/>
                <wp:lineTo x="-57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74B6">
        <w:rPr>
          <w:b/>
          <w:sz w:val="32"/>
          <w:szCs w:val="32"/>
        </w:rPr>
        <w:t>The Inquiry Wheel</w:t>
      </w:r>
    </w:p>
    <w:p w:rsidR="002E74B6" w:rsidRDefault="002E74B6"/>
    <w:p w:rsidR="009A2AD5" w:rsidRDefault="002E74B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.7pt;margin-top:447.4pt;width:485.9pt;height:45.8pt;z-index:251660288;mso-width-relative:margin;mso-height-relative:margin" stroked="f">
            <v:textbox>
              <w:txbxContent>
                <w:p w:rsidR="002E74B6" w:rsidRPr="002E74B6" w:rsidRDefault="002E74B6" w:rsidP="002E74B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rPr>
                      <w:rFonts w:ascii="Arial" w:hAnsi="Arial" w:cs="Arial"/>
                      <w:color w:val="003365"/>
                      <w:sz w:val="20"/>
                      <w:szCs w:val="20"/>
                    </w:rPr>
                  </w:pPr>
                  <w:r w:rsidRPr="002E74B6">
                    <w:rPr>
                      <w:rFonts w:ascii="Arial" w:hAnsi="Arial" w:cs="Arial"/>
                      <w:color w:val="003365"/>
                      <w:sz w:val="20"/>
                      <w:szCs w:val="20"/>
                    </w:rPr>
                    <w:t xml:space="preserve">Robinson. </w:t>
                  </w:r>
                  <w:r w:rsidRPr="002E74B6">
                    <w:rPr>
                      <w:rFonts w:ascii="Arial" w:hAnsi="Arial" w:cs="Arial"/>
                      <w:i/>
                      <w:iCs/>
                      <w:color w:val="003365"/>
                      <w:sz w:val="20"/>
                      <w:szCs w:val="20"/>
                    </w:rPr>
                    <w:t xml:space="preserve">J. Chem. Ed. </w:t>
                  </w:r>
                  <w:r w:rsidRPr="002E74B6">
                    <w:rPr>
                      <w:rFonts w:ascii="Arial" w:hAnsi="Arial" w:cs="Arial"/>
                      <w:b/>
                      <w:bCs/>
                      <w:color w:val="003365"/>
                      <w:sz w:val="20"/>
                      <w:szCs w:val="20"/>
                    </w:rPr>
                    <w:t>2004</w:t>
                  </w:r>
                  <w:r w:rsidRPr="002E74B6">
                    <w:rPr>
                      <w:rFonts w:ascii="Arial" w:hAnsi="Arial" w:cs="Arial"/>
                      <w:color w:val="003365"/>
                      <w:sz w:val="20"/>
                      <w:szCs w:val="20"/>
                    </w:rPr>
                    <w:t xml:space="preserve">, </w:t>
                  </w:r>
                  <w:r w:rsidRPr="002E74B6">
                    <w:rPr>
                      <w:rFonts w:ascii="Arial" w:hAnsi="Arial" w:cs="Arial"/>
                      <w:i/>
                      <w:iCs/>
                      <w:color w:val="003365"/>
                      <w:sz w:val="20"/>
                      <w:szCs w:val="20"/>
                    </w:rPr>
                    <w:t>81</w:t>
                  </w:r>
                  <w:r w:rsidRPr="002E74B6">
                    <w:rPr>
                      <w:rFonts w:ascii="Arial" w:hAnsi="Arial" w:cs="Arial"/>
                      <w:color w:val="003365"/>
                      <w:sz w:val="20"/>
                      <w:szCs w:val="20"/>
                    </w:rPr>
                    <w:t>, 791</w:t>
                  </w:r>
                </w:p>
                <w:p w:rsidR="002E74B6" w:rsidRPr="002E74B6" w:rsidRDefault="002E74B6" w:rsidP="002E74B6">
                  <w:pPr>
                    <w:rPr>
                      <w:sz w:val="20"/>
                      <w:szCs w:val="20"/>
                    </w:rPr>
                  </w:pPr>
                  <w:r w:rsidRPr="002E74B6">
                    <w:rPr>
                      <w:rFonts w:ascii="Arial" w:hAnsi="Arial" w:cs="Arial"/>
                      <w:color w:val="003365"/>
                      <w:sz w:val="20"/>
                      <w:szCs w:val="20"/>
                    </w:rPr>
                    <w:t>http://www.ed.psu.edu/CI/Journals/2002aets/f3_reiff_harwood_p.rtf</w:t>
                  </w:r>
                </w:p>
              </w:txbxContent>
            </v:textbox>
          </v:shape>
        </w:pict>
      </w:r>
    </w:p>
    <w:p w:rsidR="009A2AD5" w:rsidRDefault="009A2AD5">
      <w:r>
        <w:br w:type="page"/>
      </w:r>
    </w:p>
    <w:p w:rsidR="00881B20" w:rsidRDefault="009A2AD5">
      <w:r>
        <w:rPr>
          <w:noProof/>
          <w:lang w:eastAsia="zh-TW"/>
        </w:rPr>
        <w:lastRenderedPageBreak/>
        <w:pict>
          <v:shape id="_x0000_s1027" type="#_x0000_t202" style="position:absolute;margin-left:329.65pt;margin-top:477.8pt;width:413.15pt;height:78.6pt;z-index:251662336;mso-width-relative:margin;mso-height-relative:margin" stroked="f">
            <v:textbox>
              <w:txbxContent>
                <w:p w:rsidR="009A2AD5" w:rsidRPr="009A2AD5" w:rsidRDefault="009A2AD5" w:rsidP="009A2AD5">
                  <w:proofErr w:type="spellStart"/>
                  <w:proofErr w:type="gramStart"/>
                  <w:r w:rsidRPr="009A2AD5">
                    <w:t>Bybee</w:t>
                  </w:r>
                  <w:proofErr w:type="spellEnd"/>
                  <w:r w:rsidRPr="009A2AD5">
                    <w:t xml:space="preserve">, R.W., Taylor, J.A., Gardner, A., Van </w:t>
                  </w:r>
                  <w:proofErr w:type="spellStart"/>
                  <w:r w:rsidRPr="009A2AD5">
                    <w:t>Scotter</w:t>
                  </w:r>
                  <w:proofErr w:type="spellEnd"/>
                  <w:r w:rsidRPr="009A2AD5">
                    <w:t xml:space="preserve">, P., Powell, J.C., Westbrook, A., and </w:t>
                  </w:r>
                  <w:r>
                    <w:br/>
                  </w:r>
                  <w:r>
                    <w:tab/>
                  </w:r>
                  <w:proofErr w:type="spellStart"/>
                  <w:r w:rsidRPr="009A2AD5">
                    <w:t>Landes</w:t>
                  </w:r>
                  <w:proofErr w:type="spellEnd"/>
                  <w:r w:rsidRPr="009A2AD5">
                    <w:t>, N. (2006).</w:t>
                  </w:r>
                  <w:proofErr w:type="gramEnd"/>
                  <w:r w:rsidRPr="009A2AD5">
                    <w:t xml:space="preserve">  </w:t>
                  </w:r>
                  <w:r w:rsidRPr="009A2AD5">
                    <w:rPr>
                      <w:i/>
                      <w:iCs/>
                    </w:rPr>
                    <w:t xml:space="preserve">The </w:t>
                  </w:r>
                  <w:r w:rsidRPr="009A2AD5">
                    <w:rPr>
                      <w:i/>
                      <w:iCs/>
                    </w:rPr>
                    <w:tab/>
                    <w:t xml:space="preserve">BCSC 5E Instructional Model:  Origins and Effectiveness, </w:t>
                  </w:r>
                  <w:r>
                    <w:rPr>
                      <w:i/>
                      <w:iCs/>
                    </w:rPr>
                    <w:br/>
                  </w:r>
                  <w:r>
                    <w:rPr>
                      <w:i/>
                      <w:iCs/>
                    </w:rPr>
                    <w:tab/>
                  </w:r>
                  <w:r w:rsidRPr="009A2AD5">
                    <w:rPr>
                      <w:i/>
                      <w:iCs/>
                    </w:rPr>
                    <w:t xml:space="preserve">A Report Prepared for the Office of Science Education National Institutes of </w:t>
                  </w:r>
                  <w:r>
                    <w:rPr>
                      <w:i/>
                      <w:iCs/>
                    </w:rPr>
                    <w:br/>
                  </w:r>
                  <w:r>
                    <w:rPr>
                      <w:i/>
                      <w:iCs/>
                    </w:rPr>
                    <w:tab/>
                  </w:r>
                  <w:r w:rsidRPr="009A2AD5">
                    <w:rPr>
                      <w:i/>
                      <w:iCs/>
                    </w:rPr>
                    <w:t>Health</w:t>
                  </w:r>
                  <w:r w:rsidRPr="009A2AD5">
                    <w:t>, Colorado Springs: BSCS.</w:t>
                  </w:r>
                </w:p>
                <w:p w:rsidR="009A2AD5" w:rsidRDefault="009A2AD5"/>
              </w:txbxContent>
            </v:textbox>
          </v:shape>
        </w:pict>
      </w:r>
      <w:r w:rsidRPr="009A2AD5">
        <w:drawing>
          <wp:inline distT="0" distB="0" distL="0" distR="0">
            <wp:extent cx="8724900" cy="6543675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 l="17674" t="26938" r="13634" b="9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7612" cy="654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1B20" w:rsidSect="002E74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74B6"/>
    <w:rsid w:val="002E74B6"/>
    <w:rsid w:val="00726E5A"/>
    <w:rsid w:val="00881B20"/>
    <w:rsid w:val="009A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B2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</Words>
  <Characters>23</Characters>
  <Application>Microsoft Office Word</Application>
  <DocSecurity>0</DocSecurity>
  <Lines>1</Lines>
  <Paragraphs>1</Paragraphs>
  <ScaleCrop>false</ScaleCrop>
  <Company>Eastern Kentucky University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2</cp:revision>
  <cp:lastPrinted>2011-11-09T15:42:00Z</cp:lastPrinted>
  <dcterms:created xsi:type="dcterms:W3CDTF">2011-11-09T15:38:00Z</dcterms:created>
  <dcterms:modified xsi:type="dcterms:W3CDTF">2011-11-09T16:12:00Z</dcterms:modified>
</cp:coreProperties>
</file>